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95" w:rsidRPr="00FE3695" w:rsidRDefault="00FE3695" w:rsidP="00FE3695">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FE3695">
        <w:rPr>
          <w:rFonts w:ascii="Times New Roman" w:eastAsia="Times New Roman" w:hAnsi="Times New Roman" w:cs="Times New Roman"/>
          <w:b/>
          <w:bCs/>
          <w:sz w:val="36"/>
          <w:szCs w:val="36"/>
          <w:lang w:eastAsia="tr-TR"/>
        </w:rPr>
        <w:t>ERASMUS+’ı merak mı ediyorsunuz?</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Türk Ulusal Ajansı tarafından 2014-2020 yılları arasında uygulanacak olan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programı ile ilgili ön bilgilere buradan ulaşabilirsiniz.</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Nedir?</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Hayatboyu</w:t>
      </w:r>
      <w:proofErr w:type="spellEnd"/>
      <w:r w:rsidRPr="00FE3695">
        <w:rPr>
          <w:rFonts w:ascii="Times New Roman" w:eastAsia="Times New Roman" w:hAnsi="Times New Roman" w:cs="Times New Roman"/>
          <w:sz w:val="24"/>
          <w:szCs w:val="24"/>
          <w:lang w:eastAsia="tr-TR"/>
        </w:rPr>
        <w:t xml:space="preserve"> Öğrenme ve Gençlik Programları yepyeni bir adla ve yenilenerek karşımıza çıkıyor: </w:t>
      </w:r>
      <w:r w:rsidRPr="00FE3695">
        <w:rPr>
          <w:rFonts w:ascii="Times New Roman" w:eastAsia="Times New Roman" w:hAnsi="Times New Roman" w:cs="Times New Roman"/>
          <w:b/>
          <w:bCs/>
          <w:sz w:val="24"/>
          <w:szCs w:val="24"/>
          <w:lang w:eastAsia="tr-TR"/>
        </w:rPr>
        <w:br/>
      </w:r>
      <w:r w:rsidRPr="00FE3695">
        <w:rPr>
          <w:rFonts w:ascii="Times New Roman" w:eastAsia="Times New Roman" w:hAnsi="Times New Roman" w:cs="Times New Roman"/>
          <w:b/>
          <w:bCs/>
          <w:sz w:val="24"/>
          <w:szCs w:val="24"/>
          <w:lang w:eastAsia="tr-TR"/>
        </w:rPr>
        <w:br/>
      </w: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w:t>
      </w:r>
      <w:r w:rsidRPr="00FE3695">
        <w:rPr>
          <w:rFonts w:ascii="Times New Roman" w:eastAsia="Times New Roman" w:hAnsi="Times New Roman" w:cs="Times New Roman"/>
          <w:b/>
          <w:bCs/>
          <w:sz w:val="24"/>
          <w:szCs w:val="24"/>
          <w:lang w:eastAsia="tr-TR"/>
        </w:rPr>
        <w:t xml:space="preserve"> </w:t>
      </w:r>
      <w:r w:rsidRPr="00FE3695">
        <w:rPr>
          <w:rFonts w:ascii="Times New Roman" w:eastAsia="Times New Roman" w:hAnsi="Times New Roman" w:cs="Times New Roman"/>
          <w:b/>
          <w:bCs/>
          <w:sz w:val="24"/>
          <w:szCs w:val="24"/>
          <w:lang w:eastAsia="tr-TR"/>
        </w:rPr>
        <w:br/>
      </w:r>
      <w:proofErr w:type="spellStart"/>
      <w:r w:rsidRPr="00FE3695">
        <w:rPr>
          <w:rFonts w:ascii="Times New Roman" w:eastAsia="Times New Roman" w:hAnsi="Times New Roman" w:cs="Times New Roman"/>
          <w:b/>
          <w:bCs/>
          <w:sz w:val="24"/>
          <w:szCs w:val="24"/>
          <w:lang w:eastAsia="tr-TR"/>
        </w:rPr>
        <w:t>Erasmus</w:t>
      </w:r>
      <w:proofErr w:type="spellEnd"/>
      <w:r w:rsidRPr="00FE3695">
        <w:rPr>
          <w:rFonts w:ascii="Times New Roman" w:eastAsia="Times New Roman" w:hAnsi="Times New Roman" w:cs="Times New Roman"/>
          <w:b/>
          <w:bCs/>
          <w:sz w:val="24"/>
          <w:szCs w:val="24"/>
          <w:lang w:eastAsia="tr-TR"/>
        </w:rPr>
        <w:t>+,</w:t>
      </w:r>
      <w:r w:rsidRPr="00FE3695">
        <w:rPr>
          <w:rFonts w:ascii="Times New Roman" w:eastAsia="Times New Roman" w:hAnsi="Times New Roman" w:cs="Times New Roman"/>
          <w:sz w:val="24"/>
          <w:szCs w:val="24"/>
          <w:lang w:eastAsia="tr-TR"/>
        </w:rPr>
        <w:t xml:space="preserve"> 2014-2020 döneminde </w:t>
      </w:r>
      <w:proofErr w:type="spellStart"/>
      <w:r w:rsidRPr="00FE3695">
        <w:rPr>
          <w:rFonts w:ascii="Times New Roman" w:eastAsia="Times New Roman" w:hAnsi="Times New Roman" w:cs="Times New Roman"/>
          <w:sz w:val="24"/>
          <w:szCs w:val="24"/>
          <w:lang w:eastAsia="tr-TR"/>
        </w:rPr>
        <w:t>Hayatboyu</w:t>
      </w:r>
      <w:proofErr w:type="spellEnd"/>
      <w:r w:rsidRPr="00FE3695">
        <w:rPr>
          <w:rFonts w:ascii="Times New Roman" w:eastAsia="Times New Roman" w:hAnsi="Times New Roman" w:cs="Times New Roman"/>
          <w:sz w:val="24"/>
          <w:szCs w:val="24"/>
          <w:lang w:eastAsia="tr-TR"/>
        </w:rPr>
        <w:t xml:space="preserve"> Öğrenme ve Gençlik Programlarının yerini alıyor.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2014-2020 yılları arasında uygulanması planlanan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eğitim, öğretim ve gençlik alanlarının yanı sıra spor alanını da kapsayacak.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sz w:val="24"/>
          <w:szCs w:val="24"/>
          <w:lang w:eastAsia="tr-TR"/>
        </w:rPr>
        <w:t>Erasmus</w:t>
      </w:r>
      <w:proofErr w:type="spellEnd"/>
      <w:r w:rsidRPr="00FE3695">
        <w:rPr>
          <w:rFonts w:ascii="Times New Roman" w:eastAsia="Times New Roman" w:hAnsi="Times New Roman" w:cs="Times New Roman"/>
          <w:b/>
          <w:bCs/>
          <w:sz w:val="24"/>
          <w:szCs w:val="24"/>
          <w:lang w:eastAsia="tr-TR"/>
        </w:rPr>
        <w:t>+</w:t>
      </w:r>
      <w:r w:rsidRPr="00FE3695">
        <w:rPr>
          <w:rFonts w:ascii="Times New Roman" w:eastAsia="Times New Roman" w:hAnsi="Times New Roman" w:cs="Times New Roman"/>
          <w:sz w:val="24"/>
          <w:szCs w:val="24"/>
          <w:lang w:eastAsia="tr-TR"/>
        </w:rPr>
        <w:t xml:space="preserve"> ile kişilerin potansiyellerinin açığa çıkarılmasında eğitim ve öğretimin önemli olduğuna bir kez daha vurgu yapılıyor. Yeni program ile amaçlananlar ise şöyle:  </w:t>
      </w:r>
    </w:p>
    <w:p w:rsidR="00FE3695" w:rsidRPr="00FE3695" w:rsidRDefault="00FE3695" w:rsidP="00FE369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E3695">
        <w:rPr>
          <w:rFonts w:ascii="Times New Roman" w:eastAsia="Times New Roman" w:hAnsi="Times New Roman" w:cs="Times New Roman"/>
          <w:sz w:val="24"/>
          <w:szCs w:val="24"/>
          <w:lang w:eastAsia="tr-TR"/>
        </w:rPr>
        <w:t>kişilere</w:t>
      </w:r>
      <w:proofErr w:type="gramEnd"/>
      <w:r w:rsidRPr="00FE3695">
        <w:rPr>
          <w:rFonts w:ascii="Times New Roman" w:eastAsia="Times New Roman" w:hAnsi="Times New Roman" w:cs="Times New Roman"/>
          <w:sz w:val="24"/>
          <w:szCs w:val="24"/>
          <w:lang w:eastAsia="tr-TR"/>
        </w:rPr>
        <w:t xml:space="preserve"> yaş ve eğitim geçmişlerine bakılmaksızın yeni beceriler kazandırılması,</w:t>
      </w:r>
    </w:p>
    <w:p w:rsidR="00FE3695" w:rsidRPr="00FE3695" w:rsidRDefault="00FE3695" w:rsidP="00FE369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E3695">
        <w:rPr>
          <w:rFonts w:ascii="Times New Roman" w:eastAsia="Times New Roman" w:hAnsi="Times New Roman" w:cs="Times New Roman"/>
          <w:sz w:val="24"/>
          <w:szCs w:val="24"/>
          <w:lang w:eastAsia="tr-TR"/>
        </w:rPr>
        <w:t>kişisel</w:t>
      </w:r>
      <w:proofErr w:type="gramEnd"/>
      <w:r w:rsidRPr="00FE3695">
        <w:rPr>
          <w:rFonts w:ascii="Times New Roman" w:eastAsia="Times New Roman" w:hAnsi="Times New Roman" w:cs="Times New Roman"/>
          <w:sz w:val="24"/>
          <w:szCs w:val="24"/>
          <w:lang w:eastAsia="tr-TR"/>
        </w:rPr>
        <w:t xml:space="preserve"> gelişimlerinin güçlendirilmesi,</w:t>
      </w:r>
    </w:p>
    <w:p w:rsidR="00FE3695" w:rsidRPr="00FE3695" w:rsidRDefault="00FE3695" w:rsidP="00FE3695">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FE3695">
        <w:rPr>
          <w:rFonts w:ascii="Times New Roman" w:eastAsia="Times New Roman" w:hAnsi="Times New Roman" w:cs="Times New Roman"/>
          <w:sz w:val="24"/>
          <w:szCs w:val="24"/>
          <w:lang w:eastAsia="tr-TR"/>
        </w:rPr>
        <w:t>istihdam</w:t>
      </w:r>
      <w:proofErr w:type="gramEnd"/>
      <w:r w:rsidRPr="00FE3695">
        <w:rPr>
          <w:rFonts w:ascii="Times New Roman" w:eastAsia="Times New Roman" w:hAnsi="Times New Roman" w:cs="Times New Roman"/>
          <w:sz w:val="24"/>
          <w:szCs w:val="24"/>
          <w:lang w:eastAsia="tr-TR"/>
        </w:rPr>
        <w:t xml:space="preserve"> olanaklarının arttırılması</w:t>
      </w:r>
      <w:r w:rsidRPr="00FE3695">
        <w:rPr>
          <w:rFonts w:ascii="Times New Roman" w:eastAsia="Times New Roman" w:hAnsi="Times New Roman" w:cs="Times New Roman"/>
          <w:b/>
          <w:bCs/>
          <w:sz w:val="24"/>
          <w:szCs w:val="24"/>
          <w:lang w:eastAsia="tr-TR"/>
        </w:rPr>
        <w:t xml:space="preserve">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sz w:val="24"/>
          <w:szCs w:val="24"/>
          <w:lang w:eastAsia="tr-TR"/>
        </w:rPr>
        <w:t>Erasmus</w:t>
      </w:r>
      <w:proofErr w:type="spellEnd"/>
      <w:r w:rsidRPr="00FE3695">
        <w:rPr>
          <w:rFonts w:ascii="Times New Roman" w:eastAsia="Times New Roman" w:hAnsi="Times New Roman" w:cs="Times New Roman"/>
          <w:b/>
          <w:bCs/>
          <w:sz w:val="24"/>
          <w:szCs w:val="24"/>
          <w:lang w:eastAsia="tr-TR"/>
        </w:rPr>
        <w:t>+</w:t>
      </w:r>
      <w:r w:rsidRPr="00FE3695">
        <w:rPr>
          <w:rFonts w:ascii="Times New Roman" w:eastAsia="Times New Roman" w:hAnsi="Times New Roman" w:cs="Times New Roman"/>
          <w:sz w:val="24"/>
          <w:szCs w:val="24"/>
          <w:lang w:eastAsia="tr-TR"/>
        </w:rPr>
        <w:t xml:space="preserve"> bu amaçlar doğrultusunca bireysel öğrenme fırsatlarını ve kurumsal işbirliklerini destekleyecek.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xml:space="preserve">+ Programının </w:t>
      </w:r>
      <w:r w:rsidRPr="00FE3695">
        <w:rPr>
          <w:rFonts w:ascii="Times New Roman" w:eastAsia="Times New Roman" w:hAnsi="Times New Roman" w:cs="Times New Roman"/>
          <w:b/>
          <w:bCs/>
          <w:color w:val="C00000"/>
          <w:sz w:val="18"/>
          <w:szCs w:val="18"/>
          <w:lang w:eastAsia="tr-TR"/>
        </w:rPr>
        <w:br/>
      </w:r>
      <w:r w:rsidRPr="00FE3695">
        <w:rPr>
          <w:rFonts w:ascii="Times New Roman" w:eastAsia="Times New Roman" w:hAnsi="Times New Roman" w:cs="Times New Roman"/>
          <w:b/>
          <w:bCs/>
          <w:color w:val="C00000"/>
          <w:sz w:val="18"/>
          <w:lang w:eastAsia="tr-TR"/>
        </w:rPr>
        <w:t>Mevcut Hayat</w:t>
      </w:r>
      <w:r>
        <w:rPr>
          <w:rFonts w:ascii="Times New Roman" w:eastAsia="Times New Roman" w:hAnsi="Times New Roman" w:cs="Times New Roman"/>
          <w:b/>
          <w:bCs/>
          <w:color w:val="C00000"/>
          <w:sz w:val="18"/>
          <w:lang w:eastAsia="tr-TR"/>
        </w:rPr>
        <w:t xml:space="preserve"> </w:t>
      </w:r>
      <w:r w:rsidRPr="00FE3695">
        <w:rPr>
          <w:rFonts w:ascii="Times New Roman" w:eastAsia="Times New Roman" w:hAnsi="Times New Roman" w:cs="Times New Roman"/>
          <w:b/>
          <w:bCs/>
          <w:color w:val="C00000"/>
          <w:sz w:val="18"/>
          <w:lang w:eastAsia="tr-TR"/>
        </w:rPr>
        <w:t>boyu Öğrenme ve Gençlik Programlarından Farkı Nedir?</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temel amaçlar ve faaliyetler açısından bakıldığında mevcut programdan </w:t>
      </w:r>
      <w:r w:rsidRPr="00FE3695">
        <w:rPr>
          <w:rFonts w:ascii="Times New Roman" w:eastAsia="Times New Roman" w:hAnsi="Times New Roman" w:cs="Times New Roman"/>
          <w:b/>
          <w:bCs/>
          <w:sz w:val="24"/>
          <w:szCs w:val="24"/>
          <w:lang w:eastAsia="tr-TR"/>
        </w:rPr>
        <w:t>çok büyük farklılıklar içermiyor</w:t>
      </w:r>
      <w:r w:rsidRPr="00FE3695">
        <w:rPr>
          <w:rFonts w:ascii="Times New Roman" w:eastAsia="Times New Roman" w:hAnsi="Times New Roman" w:cs="Times New Roman"/>
          <w:sz w:val="24"/>
          <w:szCs w:val="24"/>
          <w:lang w:eastAsia="tr-TR"/>
        </w:rPr>
        <w:t xml:space="preserve">. Yani,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w:t>
      </w:r>
      <w:proofErr w:type="spellStart"/>
      <w:r w:rsidRPr="00FE3695">
        <w:rPr>
          <w:rFonts w:ascii="Times New Roman" w:eastAsia="Times New Roman" w:hAnsi="Times New Roman" w:cs="Times New Roman"/>
          <w:sz w:val="24"/>
          <w:szCs w:val="24"/>
          <w:lang w:eastAsia="tr-TR"/>
        </w:rPr>
        <w:t>ın</w:t>
      </w:r>
      <w:proofErr w:type="spellEnd"/>
      <w:r w:rsidRPr="00FE3695">
        <w:rPr>
          <w:rFonts w:ascii="Times New Roman" w:eastAsia="Times New Roman" w:hAnsi="Times New Roman" w:cs="Times New Roman"/>
          <w:sz w:val="24"/>
          <w:szCs w:val="24"/>
          <w:lang w:eastAsia="tr-TR"/>
        </w:rPr>
        <w:t xml:space="preserve"> da ana hedefleri arasında kişilerin becerilerinin ve istihdam edilebilirliğinin geliştirilmesi, aynı zamanda eğitim - öğretim sistemlerinin modern bir yapıya kavuşturulması yer alıyor.</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Ancak </w:t>
      </w:r>
      <w:r w:rsidRPr="00FE3695">
        <w:rPr>
          <w:rFonts w:ascii="Times New Roman" w:eastAsia="Times New Roman" w:hAnsi="Times New Roman" w:cs="Times New Roman"/>
          <w:b/>
          <w:bCs/>
          <w:sz w:val="24"/>
          <w:szCs w:val="24"/>
          <w:lang w:eastAsia="tr-TR"/>
        </w:rPr>
        <w:t>mevcut programların etkinliğinin arttırılması</w:t>
      </w:r>
      <w:r w:rsidRPr="00FE3695">
        <w:rPr>
          <w:rFonts w:ascii="Times New Roman" w:eastAsia="Times New Roman" w:hAnsi="Times New Roman" w:cs="Times New Roman"/>
          <w:sz w:val="24"/>
          <w:szCs w:val="24"/>
          <w:lang w:eastAsia="tr-TR"/>
        </w:rPr>
        <w:t xml:space="preserve">, </w:t>
      </w:r>
      <w:r w:rsidRPr="00FE3695">
        <w:rPr>
          <w:rFonts w:ascii="Times New Roman" w:eastAsia="Times New Roman" w:hAnsi="Times New Roman" w:cs="Times New Roman"/>
          <w:b/>
          <w:bCs/>
          <w:sz w:val="24"/>
          <w:szCs w:val="24"/>
          <w:lang w:eastAsia="tr-TR"/>
        </w:rPr>
        <w:t>daha kolay uygulanabilir ve sade bir yapıya kavuşabilmesi</w:t>
      </w:r>
      <w:r w:rsidRPr="00FE3695">
        <w:rPr>
          <w:rFonts w:ascii="Times New Roman" w:eastAsia="Times New Roman" w:hAnsi="Times New Roman" w:cs="Times New Roman"/>
          <w:sz w:val="24"/>
          <w:szCs w:val="24"/>
          <w:lang w:eastAsia="tr-TR"/>
        </w:rPr>
        <w:t xml:space="preserve"> amacıyla bazı değişiklikler öngörülüyor.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ile;</w:t>
      </w:r>
      <w:r w:rsidRPr="00FE3695">
        <w:rPr>
          <w:rFonts w:ascii="Times New Roman" w:eastAsia="Times New Roman" w:hAnsi="Times New Roman" w:cs="Times New Roman"/>
          <w:sz w:val="24"/>
          <w:szCs w:val="24"/>
          <w:lang w:eastAsia="tr-TR"/>
        </w:rPr>
        <w:br/>
        <w:t>Hayat</w:t>
      </w:r>
      <w:r>
        <w:rPr>
          <w:rFonts w:ascii="Times New Roman" w:eastAsia="Times New Roman" w:hAnsi="Times New Roman" w:cs="Times New Roman"/>
          <w:sz w:val="24"/>
          <w:szCs w:val="24"/>
          <w:lang w:eastAsia="tr-TR"/>
        </w:rPr>
        <w:t xml:space="preserve"> </w:t>
      </w:r>
      <w:r w:rsidRPr="00FE3695">
        <w:rPr>
          <w:rFonts w:ascii="Times New Roman" w:eastAsia="Times New Roman" w:hAnsi="Times New Roman" w:cs="Times New Roman"/>
          <w:sz w:val="24"/>
          <w:szCs w:val="24"/>
          <w:lang w:eastAsia="tr-TR"/>
        </w:rPr>
        <w:t xml:space="preserve">boyu Öğrenme Programları bünyesinde yürütülmüş olan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Leonardo da Vinci, </w:t>
      </w:r>
      <w:proofErr w:type="spellStart"/>
      <w:r w:rsidRPr="00FE3695">
        <w:rPr>
          <w:rFonts w:ascii="Times New Roman" w:eastAsia="Times New Roman" w:hAnsi="Times New Roman" w:cs="Times New Roman"/>
          <w:sz w:val="24"/>
          <w:szCs w:val="24"/>
          <w:lang w:eastAsia="tr-TR"/>
        </w:rPr>
        <w:t>Comenius</w:t>
      </w:r>
      <w:proofErr w:type="spellEnd"/>
      <w:r w:rsidRPr="00FE3695">
        <w:rPr>
          <w:rFonts w:ascii="Times New Roman" w:eastAsia="Times New Roman" w:hAnsi="Times New Roman" w:cs="Times New Roman"/>
          <w:sz w:val="24"/>
          <w:szCs w:val="24"/>
          <w:lang w:eastAsia="tr-TR"/>
        </w:rPr>
        <w:t xml:space="preserve"> ve </w:t>
      </w:r>
      <w:proofErr w:type="spellStart"/>
      <w:r w:rsidRPr="00FE3695">
        <w:rPr>
          <w:rFonts w:ascii="Times New Roman" w:eastAsia="Times New Roman" w:hAnsi="Times New Roman" w:cs="Times New Roman"/>
          <w:sz w:val="24"/>
          <w:szCs w:val="24"/>
          <w:lang w:eastAsia="tr-TR"/>
        </w:rPr>
        <w:t>Grundtvig</w:t>
      </w:r>
      <w:proofErr w:type="spellEnd"/>
      <w:r w:rsidRPr="00FE3695">
        <w:rPr>
          <w:rFonts w:ascii="Times New Roman" w:eastAsia="Times New Roman" w:hAnsi="Times New Roman" w:cs="Times New Roman"/>
          <w:sz w:val="24"/>
          <w:szCs w:val="24"/>
          <w:lang w:eastAsia="tr-TR"/>
        </w:rPr>
        <w:t xml:space="preserve"> programları ile Gençlik Programı’nı ve 5 uluslararası işbirliği programı da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w:t>
      </w:r>
      <w:proofErr w:type="spellStart"/>
      <w:r w:rsidRPr="00FE3695">
        <w:rPr>
          <w:rFonts w:ascii="Times New Roman" w:eastAsia="Times New Roman" w:hAnsi="Times New Roman" w:cs="Times New Roman"/>
          <w:sz w:val="24"/>
          <w:szCs w:val="24"/>
          <w:lang w:eastAsia="tr-TR"/>
        </w:rPr>
        <w:t>Mundus</w:t>
      </w:r>
      <w:proofErr w:type="spellEnd"/>
      <w:r w:rsidRPr="00FE3695">
        <w:rPr>
          <w:rFonts w:ascii="Times New Roman" w:eastAsia="Times New Roman" w:hAnsi="Times New Roman" w:cs="Times New Roman"/>
          <w:sz w:val="24"/>
          <w:szCs w:val="24"/>
          <w:lang w:eastAsia="tr-TR"/>
        </w:rPr>
        <w:t xml:space="preserve">, </w:t>
      </w:r>
      <w:proofErr w:type="spellStart"/>
      <w:r w:rsidRPr="00FE3695">
        <w:rPr>
          <w:rFonts w:ascii="Times New Roman" w:eastAsia="Times New Roman" w:hAnsi="Times New Roman" w:cs="Times New Roman"/>
          <w:sz w:val="24"/>
          <w:szCs w:val="24"/>
          <w:lang w:eastAsia="tr-TR"/>
        </w:rPr>
        <w:t>Tempus</w:t>
      </w:r>
      <w:proofErr w:type="spellEnd"/>
      <w:r w:rsidRPr="00FE3695">
        <w:rPr>
          <w:rFonts w:ascii="Times New Roman" w:eastAsia="Times New Roman" w:hAnsi="Times New Roman" w:cs="Times New Roman"/>
          <w:sz w:val="24"/>
          <w:szCs w:val="24"/>
          <w:lang w:eastAsia="tr-TR"/>
        </w:rPr>
        <w:t xml:space="preserve">, Alfa, </w:t>
      </w:r>
      <w:proofErr w:type="spellStart"/>
      <w:r w:rsidRPr="00FE3695">
        <w:rPr>
          <w:rFonts w:ascii="Times New Roman" w:eastAsia="Times New Roman" w:hAnsi="Times New Roman" w:cs="Times New Roman"/>
          <w:sz w:val="24"/>
          <w:szCs w:val="24"/>
          <w:lang w:eastAsia="tr-TR"/>
        </w:rPr>
        <w:t>Edulink</w:t>
      </w:r>
      <w:proofErr w:type="spellEnd"/>
      <w:r w:rsidRPr="00FE3695">
        <w:rPr>
          <w:rFonts w:ascii="Times New Roman" w:eastAsia="Times New Roman" w:hAnsi="Times New Roman" w:cs="Times New Roman"/>
          <w:sz w:val="24"/>
          <w:szCs w:val="24"/>
          <w:lang w:eastAsia="tr-TR"/>
        </w:rPr>
        <w:t xml:space="preserve"> ve Sanayileşmiş Ülkelerle İşbirliği Programı) </w:t>
      </w:r>
      <w:proofErr w:type="gramStart"/>
      <w:r w:rsidRPr="00FE3695">
        <w:rPr>
          <w:rFonts w:ascii="Times New Roman" w:eastAsia="Times New Roman" w:hAnsi="Times New Roman" w:cs="Times New Roman"/>
          <w:sz w:val="24"/>
          <w:szCs w:val="24"/>
          <w:lang w:eastAsia="tr-TR"/>
        </w:rPr>
        <w:t>dahil</w:t>
      </w:r>
      <w:proofErr w:type="gramEnd"/>
      <w:r w:rsidRPr="00FE3695">
        <w:rPr>
          <w:rFonts w:ascii="Times New Roman" w:eastAsia="Times New Roman" w:hAnsi="Times New Roman" w:cs="Times New Roman"/>
          <w:sz w:val="24"/>
          <w:szCs w:val="24"/>
          <w:lang w:eastAsia="tr-TR"/>
        </w:rPr>
        <w:t xml:space="preserve"> edilerek </w:t>
      </w:r>
      <w:proofErr w:type="spellStart"/>
      <w:r w:rsidRPr="00FE3695">
        <w:rPr>
          <w:rFonts w:ascii="Times New Roman" w:eastAsia="Times New Roman" w:hAnsi="Times New Roman" w:cs="Times New Roman"/>
          <w:b/>
          <w:bCs/>
          <w:i/>
          <w:iCs/>
          <w:sz w:val="24"/>
          <w:szCs w:val="24"/>
          <w:lang w:eastAsia="tr-TR"/>
        </w:rPr>
        <w:t>Erasmus</w:t>
      </w:r>
      <w:proofErr w:type="spellEnd"/>
      <w:r w:rsidRPr="00FE3695">
        <w:rPr>
          <w:rFonts w:ascii="Times New Roman" w:eastAsia="Times New Roman" w:hAnsi="Times New Roman" w:cs="Times New Roman"/>
          <w:b/>
          <w:bCs/>
          <w:i/>
          <w:iCs/>
          <w:sz w:val="24"/>
          <w:szCs w:val="24"/>
          <w:lang w:eastAsia="tr-TR"/>
        </w:rPr>
        <w:t>+</w:t>
      </w:r>
      <w:r w:rsidRPr="00FE3695">
        <w:rPr>
          <w:rFonts w:ascii="Times New Roman" w:eastAsia="Times New Roman" w:hAnsi="Times New Roman" w:cs="Times New Roman"/>
          <w:sz w:val="24"/>
          <w:szCs w:val="24"/>
          <w:lang w:eastAsia="tr-TR"/>
        </w:rPr>
        <w:t xml:space="preserve"> başlığı altında toplanıyor. Yani bundan böyle önceki programların isimleri yerine, yalnızca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ismi kullanılacak. Böylece </w:t>
      </w:r>
      <w:r w:rsidRPr="00FE3695">
        <w:rPr>
          <w:rFonts w:ascii="Times New Roman" w:eastAsia="Times New Roman" w:hAnsi="Times New Roman" w:cs="Times New Roman"/>
          <w:b/>
          <w:bCs/>
          <w:sz w:val="24"/>
          <w:szCs w:val="24"/>
          <w:lang w:eastAsia="tr-TR"/>
        </w:rPr>
        <w:t>parçalı yapıdan vazgeçilmiş oluyor, programlar bütünleşik bir yapıya kavuşuyor.</w:t>
      </w:r>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Tek program ile </w:t>
      </w:r>
      <w:r w:rsidRPr="00FE3695">
        <w:rPr>
          <w:rFonts w:ascii="Times New Roman" w:eastAsia="Times New Roman" w:hAnsi="Times New Roman" w:cs="Times New Roman"/>
          <w:b/>
          <w:bCs/>
          <w:sz w:val="24"/>
          <w:szCs w:val="24"/>
          <w:lang w:eastAsia="tr-TR"/>
        </w:rPr>
        <w:t>daha basit başvuru kuralları ve prosedürler</w:t>
      </w:r>
      <w:r w:rsidRPr="00FE3695">
        <w:rPr>
          <w:rFonts w:ascii="Times New Roman" w:eastAsia="Times New Roman" w:hAnsi="Times New Roman" w:cs="Times New Roman"/>
          <w:sz w:val="24"/>
          <w:szCs w:val="24"/>
          <w:lang w:eastAsia="tr-TR"/>
        </w:rPr>
        <w:t xml:space="preserve"> getiriliyor</w:t>
      </w:r>
      <w:proofErr w:type="gramStart"/>
      <w:r w:rsidRPr="00FE3695">
        <w:rPr>
          <w:rFonts w:ascii="Times New Roman" w:eastAsia="Times New Roman" w:hAnsi="Times New Roman" w:cs="Times New Roman"/>
          <w:sz w:val="24"/>
          <w:szCs w:val="24"/>
          <w:lang w:eastAsia="tr-TR"/>
        </w:rPr>
        <w:t>,.</w:t>
      </w:r>
      <w:proofErr w:type="gramEnd"/>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Yüksek lisansını yapmış öğrencilerin eğitimlerine yurt dışında devam edebilmeleri ve bilgi-yoğun bir işte çalışabilmeleri için gereken becerileri kazanmalarını desteklemek amacıyla </w:t>
      </w:r>
      <w:r w:rsidRPr="00FE3695">
        <w:rPr>
          <w:rFonts w:ascii="Times New Roman" w:eastAsia="Times New Roman" w:hAnsi="Times New Roman" w:cs="Times New Roman"/>
          <w:b/>
          <w:bCs/>
          <w:i/>
          <w:iCs/>
          <w:sz w:val="24"/>
          <w:szCs w:val="24"/>
          <w:lang w:eastAsia="tr-TR"/>
        </w:rPr>
        <w:t>borç (kredi) garanti programı</w:t>
      </w:r>
      <w:r w:rsidRPr="00FE3695">
        <w:rPr>
          <w:rFonts w:ascii="Times New Roman" w:eastAsia="Times New Roman" w:hAnsi="Times New Roman" w:cs="Times New Roman"/>
          <w:sz w:val="24"/>
          <w:szCs w:val="24"/>
          <w:lang w:eastAsia="tr-TR"/>
        </w:rPr>
        <w:t xml:space="preserve"> uygulanmaya başlanıyor.</w:t>
      </w:r>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Yeni öğretim metotları sunarak yükseköğretim kurumları ve iş yerleri arasında yaratıcılık, yenilik ve girişimciliği arttırmaya yönelik büyük ölçekli ortaklıklar </w:t>
      </w:r>
      <w:r w:rsidRPr="00FE3695">
        <w:rPr>
          <w:rFonts w:ascii="Times New Roman" w:eastAsia="Times New Roman" w:hAnsi="Times New Roman" w:cs="Times New Roman"/>
          <w:b/>
          <w:bCs/>
          <w:i/>
          <w:iCs/>
          <w:sz w:val="24"/>
          <w:szCs w:val="24"/>
          <w:lang w:eastAsia="tr-TR"/>
        </w:rPr>
        <w:t xml:space="preserve">(bilgi birlikleri) </w:t>
      </w:r>
      <w:r w:rsidRPr="00FE3695">
        <w:rPr>
          <w:rFonts w:ascii="Times New Roman" w:eastAsia="Times New Roman" w:hAnsi="Times New Roman" w:cs="Times New Roman"/>
          <w:sz w:val="24"/>
          <w:szCs w:val="24"/>
          <w:lang w:eastAsia="tr-TR"/>
        </w:rPr>
        <w:t>kurulması sağlanıyor.</w:t>
      </w:r>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lastRenderedPageBreak/>
        <w:t xml:space="preserve">Sektörlere yönelik yenilikçi mesleki eğitim - öğretim metotları yoluyla istihdam edilebilirliği arttırabilmek için eğitim ve öğretim kurum/kuruluşları arasında ortaklıklar </w:t>
      </w:r>
      <w:r w:rsidRPr="00FE3695">
        <w:rPr>
          <w:rFonts w:ascii="Times New Roman" w:eastAsia="Times New Roman" w:hAnsi="Times New Roman" w:cs="Times New Roman"/>
          <w:b/>
          <w:bCs/>
          <w:i/>
          <w:iCs/>
          <w:sz w:val="24"/>
          <w:szCs w:val="24"/>
          <w:lang w:eastAsia="tr-TR"/>
        </w:rPr>
        <w:t>(</w:t>
      </w:r>
      <w:proofErr w:type="spellStart"/>
      <w:r w:rsidRPr="00FE3695">
        <w:rPr>
          <w:rFonts w:ascii="Times New Roman" w:eastAsia="Times New Roman" w:hAnsi="Times New Roman" w:cs="Times New Roman"/>
          <w:b/>
          <w:bCs/>
          <w:i/>
          <w:iCs/>
          <w:sz w:val="24"/>
          <w:szCs w:val="24"/>
          <w:lang w:eastAsia="tr-TR"/>
        </w:rPr>
        <w:t>sektörel</w:t>
      </w:r>
      <w:proofErr w:type="spellEnd"/>
      <w:r w:rsidRPr="00FE3695">
        <w:rPr>
          <w:rFonts w:ascii="Times New Roman" w:eastAsia="Times New Roman" w:hAnsi="Times New Roman" w:cs="Times New Roman"/>
          <w:b/>
          <w:bCs/>
          <w:i/>
          <w:iCs/>
          <w:sz w:val="24"/>
          <w:szCs w:val="24"/>
          <w:lang w:eastAsia="tr-TR"/>
        </w:rPr>
        <w:t xml:space="preserve"> beceri birlikleri)</w:t>
      </w:r>
      <w:r w:rsidRPr="00FE3695">
        <w:rPr>
          <w:rFonts w:ascii="Times New Roman" w:eastAsia="Times New Roman" w:hAnsi="Times New Roman" w:cs="Times New Roman"/>
          <w:sz w:val="24"/>
          <w:szCs w:val="24"/>
          <w:lang w:eastAsia="tr-TR"/>
        </w:rPr>
        <w:t xml:space="preserve"> oluşturulmasına </w:t>
      </w:r>
      <w:proofErr w:type="gramStart"/>
      <w:r w:rsidRPr="00FE3695">
        <w:rPr>
          <w:rFonts w:ascii="Times New Roman" w:eastAsia="Times New Roman" w:hAnsi="Times New Roman" w:cs="Times New Roman"/>
          <w:sz w:val="24"/>
          <w:szCs w:val="24"/>
          <w:lang w:eastAsia="tr-TR"/>
        </w:rPr>
        <w:t>imkan</w:t>
      </w:r>
      <w:proofErr w:type="gramEnd"/>
      <w:r w:rsidRPr="00FE3695">
        <w:rPr>
          <w:rFonts w:ascii="Times New Roman" w:eastAsia="Times New Roman" w:hAnsi="Times New Roman" w:cs="Times New Roman"/>
          <w:sz w:val="24"/>
          <w:szCs w:val="24"/>
          <w:lang w:eastAsia="tr-TR"/>
        </w:rPr>
        <w:t xml:space="preserve"> sağlanıyor.</w:t>
      </w:r>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Hareketlilik ve ortaklık fırsatları yeni dönemde önemli ölçüde güçlendiriliyor ve özellikle yüksek öğrenim/mesleki eğitim öğrencileri, öğretmenler, eğiticiler ve gençlik çalışanları için </w:t>
      </w:r>
      <w:r w:rsidRPr="00FE3695">
        <w:rPr>
          <w:rFonts w:ascii="Times New Roman" w:eastAsia="Times New Roman" w:hAnsi="Times New Roman" w:cs="Times New Roman"/>
          <w:b/>
          <w:bCs/>
          <w:sz w:val="24"/>
          <w:szCs w:val="24"/>
          <w:lang w:eastAsia="tr-TR"/>
        </w:rPr>
        <w:t xml:space="preserve">fon </w:t>
      </w:r>
      <w:proofErr w:type="gramStart"/>
      <w:r w:rsidRPr="00FE3695">
        <w:rPr>
          <w:rFonts w:ascii="Times New Roman" w:eastAsia="Times New Roman" w:hAnsi="Times New Roman" w:cs="Times New Roman"/>
          <w:b/>
          <w:bCs/>
          <w:sz w:val="24"/>
          <w:szCs w:val="24"/>
          <w:lang w:eastAsia="tr-TR"/>
        </w:rPr>
        <w:t>imkanları</w:t>
      </w:r>
      <w:proofErr w:type="gramEnd"/>
      <w:r w:rsidRPr="00FE3695">
        <w:rPr>
          <w:rFonts w:ascii="Times New Roman" w:eastAsia="Times New Roman" w:hAnsi="Times New Roman" w:cs="Times New Roman"/>
          <w:b/>
          <w:bCs/>
          <w:sz w:val="24"/>
          <w:szCs w:val="24"/>
          <w:lang w:eastAsia="tr-TR"/>
        </w:rPr>
        <w:t xml:space="preserve"> arttırılıyor</w:t>
      </w:r>
      <w:r w:rsidRPr="00FE3695">
        <w:rPr>
          <w:rFonts w:ascii="Times New Roman" w:eastAsia="Times New Roman" w:hAnsi="Times New Roman" w:cs="Times New Roman"/>
          <w:sz w:val="24"/>
          <w:szCs w:val="24"/>
          <w:lang w:eastAsia="tr-TR"/>
        </w:rPr>
        <w:t xml:space="preserve">. </w:t>
      </w:r>
    </w:p>
    <w:p w:rsidR="00FE3695" w:rsidRPr="00FE3695" w:rsidRDefault="00FE3695" w:rsidP="00FE369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Eğitim-öğretim kurumları ve gençlik organizasyonlarının iyi uygulamalarını paylaşmaları, iş dünyasının yenilik ve istihdam edilebilirliği teşvik etmesi,  e-</w:t>
      </w:r>
      <w:proofErr w:type="spellStart"/>
      <w:r w:rsidRPr="00FE3695">
        <w:rPr>
          <w:rFonts w:ascii="Times New Roman" w:eastAsia="Times New Roman" w:hAnsi="Times New Roman" w:cs="Times New Roman"/>
          <w:sz w:val="24"/>
          <w:szCs w:val="24"/>
          <w:lang w:eastAsia="tr-TR"/>
        </w:rPr>
        <w:t>twinning</w:t>
      </w:r>
      <w:proofErr w:type="spellEnd"/>
      <w:r w:rsidRPr="00FE3695">
        <w:rPr>
          <w:rFonts w:ascii="Times New Roman" w:eastAsia="Times New Roman" w:hAnsi="Times New Roman" w:cs="Times New Roman"/>
          <w:sz w:val="24"/>
          <w:szCs w:val="24"/>
          <w:lang w:eastAsia="tr-TR"/>
        </w:rPr>
        <w:t xml:space="preserve"> gibi IT platformlarının desteklenmesi için </w:t>
      </w:r>
      <w:r w:rsidRPr="00FE3695">
        <w:rPr>
          <w:rFonts w:ascii="Times New Roman" w:eastAsia="Times New Roman" w:hAnsi="Times New Roman" w:cs="Times New Roman"/>
          <w:b/>
          <w:bCs/>
          <w:sz w:val="24"/>
          <w:szCs w:val="24"/>
          <w:lang w:eastAsia="tr-TR"/>
        </w:rPr>
        <w:t>daha fazla imkân sağlanıyor</w:t>
      </w:r>
      <w:r w:rsidRPr="00FE3695">
        <w:rPr>
          <w:rFonts w:ascii="Times New Roman" w:eastAsia="Times New Roman" w:hAnsi="Times New Roman" w:cs="Times New Roman"/>
          <w:sz w:val="24"/>
          <w:szCs w:val="24"/>
          <w:lang w:eastAsia="tr-TR"/>
        </w:rPr>
        <w:t>.</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color w:val="C00000"/>
          <w:sz w:val="18"/>
          <w:lang w:eastAsia="tr-TR"/>
        </w:rPr>
        <w:t xml:space="preserve">Avrupa Komisyonu Neden </w:t>
      </w: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İsmini Tercih Etti?</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kamuoyunda daha fazla tanınan, yurt dışında eğitim ve Avrupa işbirliği ile güçlü bir şekilde özdeşleştirilen bir isimdir. Bütüncül, tek bir program oluşturulurken çeşitli ve farklı isimlerin kullanılmasından kaçınılması ve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markasının bilinirliğinden faydalanılması düşünülmüştür. Bu sebeple, 2014-2020 döneminde eğitim, gençlik ve spor alanındaki hibe kaynakları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adı altındaki faaliyetlerle kullandırılacak.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Hangi Alanları Destekleyecek?</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Programı kapsamında desteklenen faaliyetler 3 ana başlık altında toplanıyor:</w:t>
      </w:r>
    </w:p>
    <w:p w:rsidR="00FE3695" w:rsidRPr="00FE3695" w:rsidRDefault="00FE3695" w:rsidP="00FE369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sz w:val="24"/>
          <w:szCs w:val="24"/>
          <w:lang w:eastAsia="tr-TR"/>
        </w:rPr>
        <w:t xml:space="preserve">Bireyler için Öğrenme Fırsatları: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Programı; 5 Milyondan fazla kişi için Avrupa Birliği (AB) sınırları içinde ve/veya dışında bireysel öğrenme fırsatları sağlıyor. Bireyler için öğrenme fırsatları şu şekillerde gerçekleşebilir: </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Eğitim, Öğretim</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Öğrenim</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Staj</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Profesyonel gelişim</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Yaygın öğrenme temelli gençlik aktiviteleri</w:t>
      </w:r>
    </w:p>
    <w:p w:rsidR="00FE3695" w:rsidRPr="00FE3695" w:rsidRDefault="00FE3695" w:rsidP="00FE369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Gönüllü çalışmalar</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Yükseköğretim alanında ise, program ülkelerindeki yararlanıcılar, Avrupa sınırları içerisinde veya dünyanın herhangi bir yerindeki yükseköğretim kurumlarında eğitim alma veya ders verme fırsatına sahip olacak. Bu sayede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ile Avrupa’da yükseköğretime olan ilginin arttırılması ve aynı zamanda Avrupa dışındaki ülkelerde de yükseköğretimin geliştirilmesi için elverişli bir ortam oluşturulması hedeflenmektedir. </w:t>
      </w:r>
    </w:p>
    <w:p w:rsidR="00FE3695" w:rsidRPr="00FE3695" w:rsidRDefault="00FE3695" w:rsidP="00FE369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sz w:val="24"/>
          <w:szCs w:val="24"/>
          <w:lang w:eastAsia="tr-TR"/>
        </w:rPr>
        <w:t>Kurumsal İşbirlikleri:</w:t>
      </w:r>
      <w:r w:rsidRPr="00FE3695">
        <w:rPr>
          <w:rFonts w:ascii="Times New Roman" w:eastAsia="Times New Roman" w:hAnsi="Times New Roman" w:cs="Times New Roman"/>
          <w:sz w:val="24"/>
          <w:szCs w:val="24"/>
          <w:lang w:eastAsia="tr-TR"/>
        </w:rPr>
        <w:t xml:space="preserve">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eğitim kurumları, gençlik örgütleri, iş dünyası, yerel/ bölgesel otoriteler ve sivil toplum kuruluşları arasında eğitim, öğretim ve gençlik aktiviteleri bağlamında kurumsal işbirlikleri (ortaklıklar) oluşturulmasına fırsat veriyor. Bu ortaklıklar yoluyla yenilikçi uygulamaların geliştirilmesi, yaratıcılık, girişimcilik ve istihdam edilebilirliğin sağlanması amaçlanıyor. </w:t>
      </w:r>
    </w:p>
    <w:p w:rsidR="00FE3695" w:rsidRPr="00FE3695" w:rsidRDefault="00FE3695" w:rsidP="00FE369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sz w:val="24"/>
          <w:szCs w:val="24"/>
          <w:lang w:eastAsia="tr-TR"/>
        </w:rPr>
        <w:t xml:space="preserve">Politika Reformunun ve İşbirliğinin Desteklenmesi: </w:t>
      </w:r>
      <w:r w:rsidRPr="00FE3695">
        <w:rPr>
          <w:rFonts w:ascii="Times New Roman" w:eastAsia="Times New Roman" w:hAnsi="Times New Roman" w:cs="Times New Roman"/>
          <w:sz w:val="24"/>
          <w:szCs w:val="24"/>
          <w:lang w:eastAsia="tr-TR"/>
        </w:rPr>
        <w:t xml:space="preserve">Bilimsel temellere dayalı politikalar üretilmesinin teşvik edilmesi ve bu alanda iyi uygulamaların paylaşılması,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Programının temel faaliyetlerinden biridir. Politika Reformunun Desteklenmesi başlığı altında AB üyesi ülkelerdeki politika reformunun desteklenmesi, İşbirliğinin Desteklenmesi başlığı altında ise AB üyesi olmayan ülkelerle bu alanda işbirliği ve iyi uygulamaların paylaşılması mümkün olacaktır. Bu konudaki destek; ECVET, EQF, EQAVET gibi araçlar, ülkelerarası çalışmalar ve </w:t>
      </w:r>
      <w:proofErr w:type="spellStart"/>
      <w:r w:rsidRPr="00FE3695">
        <w:rPr>
          <w:rFonts w:ascii="Times New Roman" w:eastAsia="Times New Roman" w:hAnsi="Times New Roman" w:cs="Times New Roman"/>
          <w:sz w:val="24"/>
          <w:szCs w:val="24"/>
          <w:lang w:eastAsia="tr-TR"/>
        </w:rPr>
        <w:t>Bolonga</w:t>
      </w:r>
      <w:proofErr w:type="spellEnd"/>
      <w:r w:rsidRPr="00FE3695">
        <w:rPr>
          <w:rFonts w:ascii="Times New Roman" w:eastAsia="Times New Roman" w:hAnsi="Times New Roman" w:cs="Times New Roman"/>
          <w:sz w:val="24"/>
          <w:szCs w:val="24"/>
          <w:lang w:eastAsia="tr-TR"/>
        </w:rPr>
        <w:t xml:space="preserve"> ve Kopenhag gibi </w:t>
      </w:r>
      <w:proofErr w:type="gramStart"/>
      <w:r w:rsidRPr="00FE3695">
        <w:rPr>
          <w:rFonts w:ascii="Times New Roman" w:eastAsia="Times New Roman" w:hAnsi="Times New Roman" w:cs="Times New Roman"/>
          <w:sz w:val="24"/>
          <w:szCs w:val="24"/>
          <w:lang w:eastAsia="tr-TR"/>
        </w:rPr>
        <w:t>spesifik</w:t>
      </w:r>
      <w:proofErr w:type="gramEnd"/>
      <w:r w:rsidRPr="00FE3695">
        <w:rPr>
          <w:rFonts w:ascii="Times New Roman" w:eastAsia="Times New Roman" w:hAnsi="Times New Roman" w:cs="Times New Roman"/>
          <w:sz w:val="24"/>
          <w:szCs w:val="24"/>
          <w:lang w:eastAsia="tr-TR"/>
        </w:rPr>
        <w:t xml:space="preserve"> politika gündemlerinin takibini içerecektir.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color w:val="C00000"/>
          <w:sz w:val="18"/>
          <w:lang w:eastAsia="tr-TR"/>
        </w:rPr>
        <w:lastRenderedPageBreak/>
        <w:t>Eğitim-Öğretimde Neden Yeni Bir AB Yaklaşımına İhtiyaç Var?</w:t>
      </w:r>
      <w:r w:rsidRPr="00FE3695">
        <w:rPr>
          <w:rFonts w:ascii="Times New Roman" w:eastAsia="Times New Roman" w:hAnsi="Times New Roman" w:cs="Times New Roman"/>
          <w:sz w:val="24"/>
          <w:szCs w:val="24"/>
          <w:lang w:eastAsia="tr-TR"/>
        </w:rPr>
        <w:br/>
        <w:t xml:space="preserve">Avrupa Birliği, içinde bulunulan ekonomik şartların da etkisiyle, EU2020 Stratejisi’nde koordineli bir büyüme ve istihdam stratejisini ortaya koymuştur. Bu stratejinin ayrılmaz bir parçası da eğitim-öğretimdir.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Avrupa’daki ekonomik şartlar kadar işgücü piyasası da değişime uğramaktadır. Düşük beceri gerektiren işlerin sayısı azalırken yüksek beceri gerektiren işlerin sayısı artmaktadır. 2020 ile birlikte bütün işlerin % 35’nin yüksek beceri gerektiren, yenilikçilik kapasitesi ve adaptasyon kabiliyeti ile yapılabilecek işler olacağı tahmin ediliyor. </w:t>
      </w:r>
      <w:proofErr w:type="gramStart"/>
      <w:r w:rsidRPr="00FE3695">
        <w:rPr>
          <w:rFonts w:ascii="Times New Roman" w:eastAsia="Times New Roman" w:hAnsi="Times New Roman" w:cs="Times New Roman"/>
          <w:sz w:val="24"/>
          <w:szCs w:val="24"/>
          <w:lang w:eastAsia="tr-TR"/>
        </w:rPr>
        <w:t>buna</w:t>
      </w:r>
      <w:proofErr w:type="gramEnd"/>
      <w:r w:rsidRPr="00FE3695">
        <w:rPr>
          <w:rFonts w:ascii="Times New Roman" w:eastAsia="Times New Roman" w:hAnsi="Times New Roman" w:cs="Times New Roman"/>
          <w:sz w:val="24"/>
          <w:szCs w:val="24"/>
          <w:lang w:eastAsia="tr-TR"/>
        </w:rPr>
        <w:t xml:space="preserve"> bağlı olarak, EU2020 Stratejisinin ana hedeflerinden biri yüksek öğrenime ulaşımı %32 düzeyinden %40’a yükseltmektir.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yurtdışında eğitim alma ve çalışma yapma fırsatları sayesinde insanların daha fazla ve daha iyi beceriler kazanmalarına yardım etmeyi amaçlıyor.</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EU2020 Stratejisi’nin eğitim alanında diğer bir ana hedefi ise erken okul terklerinin %14 düzeyinden %10 düzeyine çekilmesidir. EU2020 Stratejisi, bu amaca katkı sağlamak için her düzeyde eğitim-öğretimin modernizasyonunu destekleyecektir. Yaygın öğrenme ise gençlik değişimleri ve gönüllülük faaliyetleriyle desteklenecektir.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Genç İşsizliğine Nasıl Çözüm Olacak?</w:t>
      </w:r>
      <w:r w:rsidRPr="00FE3695">
        <w:rPr>
          <w:rFonts w:ascii="Times New Roman" w:eastAsia="Times New Roman" w:hAnsi="Times New Roman" w:cs="Times New Roman"/>
          <w:sz w:val="24"/>
          <w:szCs w:val="24"/>
          <w:lang w:eastAsia="tr-TR"/>
        </w:rPr>
        <w:br/>
        <w:t xml:space="preserve">Araştırmalar, eğitiminin bir kısmını yurtdışında alan öğrencilerin yurt dışında iş bulma olasılıklarının daha fazla olduğunu gösteriyor.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gençlerin kişisel gelişimlerini ve iş </w:t>
      </w:r>
      <w:proofErr w:type="gramStart"/>
      <w:r w:rsidRPr="00FE3695">
        <w:rPr>
          <w:rFonts w:ascii="Times New Roman" w:eastAsia="Times New Roman" w:hAnsi="Times New Roman" w:cs="Times New Roman"/>
          <w:sz w:val="24"/>
          <w:szCs w:val="24"/>
          <w:lang w:eastAsia="tr-TR"/>
        </w:rPr>
        <w:t>imkanlarını</w:t>
      </w:r>
      <w:proofErr w:type="gramEnd"/>
      <w:r w:rsidRPr="00FE3695">
        <w:rPr>
          <w:rFonts w:ascii="Times New Roman" w:eastAsia="Times New Roman" w:hAnsi="Times New Roman" w:cs="Times New Roman"/>
          <w:sz w:val="24"/>
          <w:szCs w:val="24"/>
          <w:lang w:eastAsia="tr-TR"/>
        </w:rPr>
        <w:t xml:space="preserve"> artırabilecek eğitim ve becerileri kazanmalarına yardım edecektir. Yurtdışında eğitim </w:t>
      </w:r>
      <w:proofErr w:type="gramStart"/>
      <w:r w:rsidRPr="00FE3695">
        <w:rPr>
          <w:rFonts w:ascii="Times New Roman" w:eastAsia="Times New Roman" w:hAnsi="Times New Roman" w:cs="Times New Roman"/>
          <w:sz w:val="24"/>
          <w:szCs w:val="24"/>
          <w:lang w:eastAsia="tr-TR"/>
        </w:rPr>
        <w:t>imkanları</w:t>
      </w:r>
      <w:proofErr w:type="gramEnd"/>
      <w:r w:rsidRPr="00FE3695">
        <w:rPr>
          <w:rFonts w:ascii="Times New Roman" w:eastAsia="Times New Roman" w:hAnsi="Times New Roman" w:cs="Times New Roman"/>
          <w:sz w:val="24"/>
          <w:szCs w:val="24"/>
          <w:lang w:eastAsia="tr-TR"/>
        </w:rPr>
        <w:t xml:space="preserve">, gençlerin dil becerilerini ve uyum yeteneklerini de geliştirecektir.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Araştırma sonuçları, iş bulmak için sadece doğru diplomaya sahip olmanın yeterli olmadığını, işverenlerin çalışanlarında artan oranda –gönüllü çalışmalar gibi- yaygın öğrenme deneyimleri sayesinde kazanılan becerileri aradığını gösteriyor. Nitekim Avrupa Gönüllü Hizmeti’ ne katılmış olan gençlerin %75’i de bu deneyim sayesinde kariyer olanaklarının geliştiğini beyan etmiştir. </w:t>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ile yaygın öğrenmeye de önem verilecektir. </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b/>
          <w:bCs/>
          <w:color w:val="C00000"/>
          <w:sz w:val="18"/>
          <w:lang w:eastAsia="tr-TR"/>
        </w:rPr>
        <w:t>Erasmus</w:t>
      </w:r>
      <w:proofErr w:type="spellEnd"/>
      <w:r w:rsidRPr="00FE3695">
        <w:rPr>
          <w:rFonts w:ascii="Times New Roman" w:eastAsia="Times New Roman" w:hAnsi="Times New Roman" w:cs="Times New Roman"/>
          <w:b/>
          <w:bCs/>
          <w:color w:val="C00000"/>
          <w:sz w:val="18"/>
          <w:lang w:eastAsia="tr-TR"/>
        </w:rPr>
        <w:t>+ Programının Hedef Kitlesi Kimdir?</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xml:space="preserve">+ ile </w:t>
      </w:r>
      <w:r w:rsidRPr="00FE3695">
        <w:rPr>
          <w:rFonts w:ascii="Times New Roman" w:eastAsia="Times New Roman" w:hAnsi="Times New Roman" w:cs="Times New Roman"/>
          <w:b/>
          <w:bCs/>
          <w:sz w:val="24"/>
          <w:szCs w:val="24"/>
          <w:lang w:eastAsia="tr-TR"/>
        </w:rPr>
        <w:t>mevcut programların desteklediği hedef kitle değişmiyor</w:t>
      </w:r>
      <w:r w:rsidRPr="00FE3695">
        <w:rPr>
          <w:rFonts w:ascii="Times New Roman" w:eastAsia="Times New Roman" w:hAnsi="Times New Roman" w:cs="Times New Roman"/>
          <w:sz w:val="24"/>
          <w:szCs w:val="24"/>
          <w:lang w:eastAsia="tr-TR"/>
        </w:rPr>
        <w:t xml:space="preserve">. Yeni dönemde de </w:t>
      </w:r>
      <w:proofErr w:type="spellStart"/>
      <w:r w:rsidRPr="00FE3695">
        <w:rPr>
          <w:rFonts w:ascii="Times New Roman" w:eastAsia="Times New Roman" w:hAnsi="Times New Roman" w:cs="Times New Roman"/>
          <w:sz w:val="24"/>
          <w:szCs w:val="24"/>
          <w:lang w:eastAsia="tr-TR"/>
        </w:rPr>
        <w:t>Hayatboyu</w:t>
      </w:r>
      <w:proofErr w:type="spellEnd"/>
      <w:r w:rsidRPr="00FE3695">
        <w:rPr>
          <w:rFonts w:ascii="Times New Roman" w:eastAsia="Times New Roman" w:hAnsi="Times New Roman" w:cs="Times New Roman"/>
          <w:sz w:val="24"/>
          <w:szCs w:val="24"/>
          <w:lang w:eastAsia="tr-TR"/>
        </w:rPr>
        <w:t xml:space="preserve"> Öğrenme ve Gençlik programlarında olduğu gibi her yaş ve her eğitim seviyesinden kişinin ihtiyaçlarına odaklanılıyor.</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Çocuk, öğrenci, stajyer, gönüllü fark etmeksizin genç insanlar ile çarpan (</w:t>
      </w:r>
      <w:proofErr w:type="spellStart"/>
      <w:r w:rsidRPr="00FE3695">
        <w:rPr>
          <w:rFonts w:ascii="Times New Roman" w:eastAsia="Times New Roman" w:hAnsi="Times New Roman" w:cs="Times New Roman"/>
          <w:sz w:val="24"/>
          <w:szCs w:val="24"/>
          <w:lang w:eastAsia="tr-TR"/>
        </w:rPr>
        <w:t>multiplier</w:t>
      </w:r>
      <w:proofErr w:type="spellEnd"/>
      <w:r w:rsidRPr="00FE3695">
        <w:rPr>
          <w:rFonts w:ascii="Times New Roman" w:eastAsia="Times New Roman" w:hAnsi="Times New Roman" w:cs="Times New Roman"/>
          <w:sz w:val="24"/>
          <w:szCs w:val="24"/>
          <w:lang w:eastAsia="tr-TR"/>
        </w:rPr>
        <w:t>) etkisi oluşturmalarından dolayı öğretmenler, eğiticiler, gençlik çalışanları desteklenmeye devam edecektir.</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programının hedef kitleleri;</w:t>
      </w:r>
    </w:p>
    <w:p w:rsidR="00FE3695" w:rsidRPr="00FE3695" w:rsidRDefault="00FE3695" w:rsidP="00FE369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Yükseköğretim alanında; yükseköğretim kurumlarıyla birlikte üniversite öğrencileri, akademisyenler ve yükseköğretim çalışanları,</w:t>
      </w:r>
    </w:p>
    <w:p w:rsidR="00FE3695" w:rsidRPr="00FE3695" w:rsidRDefault="00FE3695" w:rsidP="00FE369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Mesleki eğitim alanında; mesleki eğitim veren kurumlar ve kuruluşlarla idareci, öğretmen ve öğrencileri, işe yeni başlayanlar, işverenler, çıraklar, profesyoneller, eğitimciler, mesleki eğitim alanında çalışanlar,</w:t>
      </w:r>
    </w:p>
    <w:p w:rsidR="00FE3695" w:rsidRPr="00FE3695" w:rsidRDefault="00FE3695" w:rsidP="00FE369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Okul eğitimi alanında; okulların idareci, öğretmen ve öğrencileri ile çalışanları,</w:t>
      </w:r>
    </w:p>
    <w:p w:rsidR="00FE3695" w:rsidRPr="00FE3695" w:rsidRDefault="00FE3695" w:rsidP="00FE369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Yetişkin eğitimi alanında; bu alanda faaliyet gösteren kurumlar ve kuruluşlarla birlikte öğreniciler, eğitimciler, yetişkin eğitimi veren kurumların üyeleri ve çalışanları,</w:t>
      </w:r>
    </w:p>
    <w:p w:rsidR="00FE3695" w:rsidRPr="00FE3695" w:rsidRDefault="00FE3695" w:rsidP="00FE369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Gençlik alanında ise bu alanda faaliyet gösteren kurum ve kuruluşlarla birlikte bunları üye ve çalışanları, 13-30 yaş arası gençler, gençlik çalışanları.</w:t>
      </w:r>
    </w:p>
    <w:p w:rsidR="00FE3695" w:rsidRPr="00FE3695" w:rsidRDefault="00FE3695" w:rsidP="00FE3695">
      <w:p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b/>
          <w:bCs/>
          <w:color w:val="C00000"/>
          <w:sz w:val="18"/>
          <w:lang w:eastAsia="tr-TR"/>
        </w:rPr>
        <w:lastRenderedPageBreak/>
        <w:t>Hangi Ülkeler Program Ülkesidir?</w:t>
      </w:r>
      <w:r w:rsidRPr="00FE3695">
        <w:rPr>
          <w:rFonts w:ascii="Times New Roman" w:eastAsia="Times New Roman" w:hAnsi="Times New Roman" w:cs="Times New Roman"/>
          <w:sz w:val="24"/>
          <w:szCs w:val="24"/>
          <w:lang w:eastAsia="tr-TR"/>
        </w:rPr>
        <w:br/>
      </w:r>
      <w:proofErr w:type="spellStart"/>
      <w:r w:rsidRPr="00FE3695">
        <w:rPr>
          <w:rFonts w:ascii="Times New Roman" w:eastAsia="Times New Roman" w:hAnsi="Times New Roman" w:cs="Times New Roman"/>
          <w:sz w:val="24"/>
          <w:szCs w:val="24"/>
          <w:lang w:eastAsia="tr-TR"/>
        </w:rPr>
        <w:t>Erasmus</w:t>
      </w:r>
      <w:proofErr w:type="spellEnd"/>
      <w:r w:rsidRPr="00FE3695">
        <w:rPr>
          <w:rFonts w:ascii="Times New Roman" w:eastAsia="Times New Roman" w:hAnsi="Times New Roman" w:cs="Times New Roman"/>
          <w:sz w:val="24"/>
          <w:szCs w:val="24"/>
          <w:lang w:eastAsia="tr-TR"/>
        </w:rPr>
        <w:t>+ programından yararlanacak ülkeler:</w:t>
      </w:r>
    </w:p>
    <w:p w:rsidR="00FE3695" w:rsidRPr="00FE3695" w:rsidRDefault="00FE3695" w:rsidP="00FE369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AB üyesi ülkeler</w:t>
      </w:r>
    </w:p>
    <w:p w:rsidR="00FE3695" w:rsidRPr="00FE3695" w:rsidRDefault="00FE3695" w:rsidP="00FE369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AB üyesi olmayan program ülkeleri (Norveç, İzlanda, </w:t>
      </w:r>
      <w:proofErr w:type="spellStart"/>
      <w:r w:rsidRPr="00FE3695">
        <w:rPr>
          <w:rFonts w:ascii="Times New Roman" w:eastAsia="Times New Roman" w:hAnsi="Times New Roman" w:cs="Times New Roman"/>
          <w:sz w:val="24"/>
          <w:szCs w:val="24"/>
          <w:lang w:eastAsia="tr-TR"/>
        </w:rPr>
        <w:t>Lihtenştayn</w:t>
      </w:r>
      <w:proofErr w:type="spellEnd"/>
      <w:r w:rsidRPr="00FE3695">
        <w:rPr>
          <w:rFonts w:ascii="Times New Roman" w:eastAsia="Times New Roman" w:hAnsi="Times New Roman" w:cs="Times New Roman"/>
          <w:sz w:val="24"/>
          <w:szCs w:val="24"/>
          <w:lang w:eastAsia="tr-TR"/>
        </w:rPr>
        <w:t>, İsviçre, Makedonya ve Türkiye)</w:t>
      </w:r>
    </w:p>
    <w:p w:rsidR="00FE3695" w:rsidRPr="00FE3695" w:rsidRDefault="00FE3695" w:rsidP="00FE369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FE3695">
        <w:rPr>
          <w:rFonts w:ascii="Times New Roman" w:eastAsia="Times New Roman" w:hAnsi="Times New Roman" w:cs="Times New Roman"/>
          <w:sz w:val="24"/>
          <w:szCs w:val="24"/>
          <w:lang w:eastAsia="tr-TR"/>
        </w:rPr>
        <w:t xml:space="preserve">Üçüncü ülkeler (Arnavutluk, Bosna Hersek, Kosova, Karadağ Cumhuriyeti, Sırbistan, Ermenistan, Azerbaycan, </w:t>
      </w:r>
      <w:proofErr w:type="spellStart"/>
      <w:r w:rsidRPr="00FE3695">
        <w:rPr>
          <w:rFonts w:ascii="Times New Roman" w:eastAsia="Times New Roman" w:hAnsi="Times New Roman" w:cs="Times New Roman"/>
          <w:sz w:val="24"/>
          <w:szCs w:val="24"/>
          <w:lang w:eastAsia="tr-TR"/>
        </w:rPr>
        <w:t>Belarus</w:t>
      </w:r>
      <w:proofErr w:type="spellEnd"/>
      <w:r w:rsidRPr="00FE3695">
        <w:rPr>
          <w:rFonts w:ascii="Times New Roman" w:eastAsia="Times New Roman" w:hAnsi="Times New Roman" w:cs="Times New Roman"/>
          <w:sz w:val="24"/>
          <w:szCs w:val="24"/>
          <w:lang w:eastAsia="tr-TR"/>
        </w:rPr>
        <w:t xml:space="preserve">, Gürcistan, Moldova, Ukrayna, Rusya Federasyonu, Cezayir, Mısır, İsrail, Ürdün, Lübnan, Libya, Fas, Filistin, Suriye ve Tunus) </w:t>
      </w:r>
    </w:p>
    <w:p w:rsidR="00B811DA" w:rsidRPr="00FE3695" w:rsidRDefault="00B811DA" w:rsidP="00FE3695"/>
    <w:sectPr w:rsidR="00B811DA" w:rsidRPr="00FE3695" w:rsidSect="00B811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5BC"/>
    <w:multiLevelType w:val="multilevel"/>
    <w:tmpl w:val="E50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234CA"/>
    <w:multiLevelType w:val="multilevel"/>
    <w:tmpl w:val="25F0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36D75"/>
    <w:multiLevelType w:val="multilevel"/>
    <w:tmpl w:val="E6B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35494"/>
    <w:multiLevelType w:val="multilevel"/>
    <w:tmpl w:val="E81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460B2"/>
    <w:multiLevelType w:val="multilevel"/>
    <w:tmpl w:val="CEE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D52A8"/>
    <w:multiLevelType w:val="multilevel"/>
    <w:tmpl w:val="70E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05069"/>
    <w:multiLevelType w:val="multilevel"/>
    <w:tmpl w:val="20F26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3695"/>
    <w:rsid w:val="00B811DA"/>
    <w:rsid w:val="00FE36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DA"/>
  </w:style>
  <w:style w:type="paragraph" w:styleId="Balk2">
    <w:name w:val="heading 2"/>
    <w:basedOn w:val="Normal"/>
    <w:link w:val="Balk2Char"/>
    <w:uiPriority w:val="9"/>
    <w:qFormat/>
    <w:rsid w:val="00FE369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E369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E36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3695"/>
    <w:rPr>
      <w:b/>
      <w:bCs/>
    </w:rPr>
  </w:style>
  <w:style w:type="character" w:styleId="Vurgu">
    <w:name w:val="Emphasis"/>
    <w:basedOn w:val="VarsaylanParagrafYazTipi"/>
    <w:uiPriority w:val="20"/>
    <w:qFormat/>
    <w:rsid w:val="00FE3695"/>
    <w:rPr>
      <w:i/>
      <w:iCs/>
    </w:rPr>
  </w:style>
</w:styles>
</file>

<file path=word/webSettings.xml><?xml version="1.0" encoding="utf-8"?>
<w:webSettings xmlns:r="http://schemas.openxmlformats.org/officeDocument/2006/relationships" xmlns:w="http://schemas.openxmlformats.org/wordprocessingml/2006/main">
  <w:divs>
    <w:div w:id="843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2018-12-18T09:00:00Z</dcterms:created>
  <dcterms:modified xsi:type="dcterms:W3CDTF">2018-12-18T09:01:00Z</dcterms:modified>
</cp:coreProperties>
</file>